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950" w:rsidRDefault="00193950">
      <w:pPr>
        <w:rPr>
          <w:rFonts w:ascii="Open Sans" w:eastAsia="Open Sans" w:hAnsi="Open Sans" w:cs="Open Sans"/>
          <w:b/>
          <w:sz w:val="28"/>
          <w:szCs w:val="28"/>
        </w:rPr>
      </w:pPr>
    </w:p>
    <w:p w:rsidR="00193950" w:rsidRDefault="008B369B">
      <w:pPr>
        <w:widowControl w:val="0"/>
        <w:spacing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4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ventajas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de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implementar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la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gamificación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en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tu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próxima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estrategia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de marketing</w:t>
      </w:r>
      <w:r>
        <w:rPr>
          <w:noProof/>
        </w:rPr>
        <w:drawing>
          <wp:anchor distT="114300" distB="114300" distL="114300" distR="114300" simplePos="0" relativeHeight="25183641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37440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3846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39488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40512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41536" behindDoc="0" locked="0" layoutInCell="1" hidden="0" allowOverlap="1">
            <wp:simplePos x="0" y="0"/>
            <wp:positionH relativeFrom="column">
              <wp:posOffset>1733550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42560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4358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44608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45632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4665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47680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4870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49728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6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50752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5177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52800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5382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54848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5587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56896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57920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58944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59968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6099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62016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63040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1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64064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65088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6611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67136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9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68160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69184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70208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71232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1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7225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7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73280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7430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75328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7635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7737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5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78400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7942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1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80448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8147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82496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1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83520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8454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85568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86592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87616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88640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89664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90688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91712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1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9273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93760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9478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95808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9683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97856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98880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89990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00928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01952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1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02976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04000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0502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1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06048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07072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08096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09120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1014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11168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1219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1321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14240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15264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7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16288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1731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1833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19360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2038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21408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2243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2345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24480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2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25504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26528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1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27552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28576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29600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30624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31648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3267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3369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34720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35744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1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36768" behindDoc="0" locked="0" layoutInCell="1" hidden="0" allowOverlap="1">
            <wp:simplePos x="0" y="0"/>
            <wp:positionH relativeFrom="column">
              <wp:posOffset>1957388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6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3779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38816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39840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40864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41888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2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4291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2024063" cy="1188037"/>
            <wp:effectExtent l="0" t="0" r="0" b="0"/>
            <wp:wrapTopAndBottom distT="114300" distB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943936" behindDoc="0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114300</wp:posOffset>
            </wp:positionV>
            <wp:extent cx="2024063" cy="1188037"/>
            <wp:effectExtent l="0" t="0" r="0" b="0"/>
            <wp:wrapTopAndBottom distT="114300" distB="114300"/>
            <wp:docPr id="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8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3950" w:rsidRDefault="00193950">
      <w:pPr>
        <w:spacing w:line="240" w:lineRule="auto"/>
        <w:jc w:val="both"/>
        <w:rPr>
          <w:rFonts w:ascii="Open Sans" w:eastAsia="Open Sans" w:hAnsi="Open Sans" w:cs="Open Sans"/>
        </w:rPr>
      </w:pPr>
    </w:p>
    <w:p w:rsidR="00193950" w:rsidRDefault="00193950">
      <w:pPr>
        <w:spacing w:line="240" w:lineRule="auto"/>
        <w:jc w:val="both"/>
        <w:rPr>
          <w:rFonts w:ascii="Open Sans" w:eastAsia="Open Sans" w:hAnsi="Open Sans" w:cs="Open Sans"/>
        </w:rPr>
      </w:pPr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Actualmente</w:t>
      </w:r>
      <w:proofErr w:type="spellEnd"/>
      <w:r>
        <w:rPr>
          <w:rFonts w:ascii="Open Sans" w:eastAsia="Open Sans" w:hAnsi="Open Sans" w:cs="Open Sans"/>
        </w:rPr>
        <w:t xml:space="preserve">, las redes </w:t>
      </w:r>
      <w:proofErr w:type="spellStart"/>
      <w:r>
        <w:rPr>
          <w:rFonts w:ascii="Open Sans" w:eastAsia="Open Sans" w:hAnsi="Open Sans" w:cs="Open Sans"/>
        </w:rPr>
        <w:t>sociales</w:t>
      </w:r>
      <w:proofErr w:type="spellEnd"/>
      <w:r>
        <w:rPr>
          <w:rFonts w:ascii="Open Sans" w:eastAsia="Open Sans" w:hAnsi="Open Sans" w:cs="Open Sans"/>
        </w:rPr>
        <w:t xml:space="preserve"> son el principal </w:t>
      </w:r>
      <w:proofErr w:type="spellStart"/>
      <w:r>
        <w:rPr>
          <w:rFonts w:ascii="Open Sans" w:eastAsia="Open Sans" w:hAnsi="Open Sans" w:cs="Open Sans"/>
        </w:rPr>
        <w:t>referente</w:t>
      </w:r>
      <w:proofErr w:type="spellEnd"/>
      <w:r>
        <w:rPr>
          <w:rFonts w:ascii="Open Sans" w:eastAsia="Open Sans" w:hAnsi="Open Sans" w:cs="Open Sans"/>
        </w:rPr>
        <w:t xml:space="preserve"> del </w:t>
      </w:r>
      <w:proofErr w:type="spellStart"/>
      <w:r>
        <w:rPr>
          <w:rFonts w:ascii="Open Sans" w:eastAsia="Open Sans" w:hAnsi="Open Sans" w:cs="Open Sans"/>
        </w:rPr>
        <w:t>entretenimiento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pues</w:t>
      </w:r>
      <w:proofErr w:type="spellEnd"/>
      <w:r>
        <w:rPr>
          <w:rFonts w:ascii="Open Sans" w:eastAsia="Open Sans" w:hAnsi="Open Sans" w:cs="Open Sans"/>
        </w:rPr>
        <w:t xml:space="preserve"> se </w:t>
      </w:r>
      <w:hyperlink r:id="rId7">
        <w:proofErr w:type="spellStart"/>
        <w:r>
          <w:rPr>
            <w:rFonts w:ascii="Open Sans" w:eastAsia="Open Sans" w:hAnsi="Open Sans" w:cs="Open Sans"/>
            <w:color w:val="1155CC"/>
            <w:u w:val="single"/>
          </w:rPr>
          <w:t>estima</w:t>
        </w:r>
        <w:proofErr w:type="spellEnd"/>
      </w:hyperlink>
      <w:r>
        <w:rPr>
          <w:rFonts w:ascii="Open Sans" w:eastAsia="Open Sans" w:hAnsi="Open Sans" w:cs="Open Sans"/>
        </w:rPr>
        <w:t xml:space="preserve"> que los </w:t>
      </w:r>
      <w:proofErr w:type="spellStart"/>
      <w:r>
        <w:rPr>
          <w:rFonts w:ascii="Open Sans" w:eastAsia="Open Sans" w:hAnsi="Open Sans" w:cs="Open Sans"/>
        </w:rPr>
        <w:t>consumidores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pasan</w:t>
      </w:r>
      <w:proofErr w:type="spellEnd"/>
      <w:r>
        <w:rPr>
          <w:rFonts w:ascii="Open Sans" w:eastAsia="Open Sans" w:hAnsi="Open Sans" w:cs="Open Sans"/>
        </w:rPr>
        <w:t xml:space="preserve"> el 30% de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tiempo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línea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navegando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ellas</w:t>
      </w:r>
      <w:proofErr w:type="spellEnd"/>
      <w:r>
        <w:rPr>
          <w:rFonts w:ascii="Open Sans" w:eastAsia="Open Sans" w:hAnsi="Open Sans" w:cs="Open Sans"/>
        </w:rPr>
        <w:t xml:space="preserve">, lo que </w:t>
      </w:r>
      <w:proofErr w:type="spellStart"/>
      <w:r>
        <w:rPr>
          <w:rFonts w:ascii="Open Sans" w:eastAsia="Open Sans" w:hAnsi="Open Sans" w:cs="Open Sans"/>
        </w:rPr>
        <w:t>significa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pasarán</w:t>
      </w:r>
      <w:proofErr w:type="spellEnd"/>
      <w:r>
        <w:rPr>
          <w:rFonts w:ascii="Open Sans" w:eastAsia="Open Sans" w:hAnsi="Open Sans" w:cs="Open Sans"/>
        </w:rPr>
        <w:t xml:space="preserve"> 5 </w:t>
      </w:r>
      <w:proofErr w:type="spellStart"/>
      <w:r>
        <w:rPr>
          <w:rFonts w:ascii="Open Sans" w:eastAsia="Open Sans" w:hAnsi="Open Sans" w:cs="Open Sans"/>
        </w:rPr>
        <w:t>años</w:t>
      </w:r>
      <w:proofErr w:type="spellEnd"/>
      <w:r>
        <w:rPr>
          <w:rFonts w:ascii="Open Sans" w:eastAsia="Open Sans" w:hAnsi="Open Sans" w:cs="Open Sans"/>
        </w:rPr>
        <w:t xml:space="preserve"> y 4 meses de </w:t>
      </w:r>
      <w:proofErr w:type="spellStart"/>
      <w:r>
        <w:rPr>
          <w:rFonts w:ascii="Open Sans" w:eastAsia="Open Sans" w:hAnsi="Open Sans" w:cs="Open Sans"/>
        </w:rPr>
        <w:t>vida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actualizando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</w:t>
      </w:r>
      <w:r>
        <w:rPr>
          <w:rFonts w:ascii="Open Sans" w:eastAsia="Open Sans" w:hAnsi="Open Sans" w:cs="Open Sans"/>
        </w:rPr>
        <w:t>erfil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compartiendo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fotos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creando</w:t>
      </w:r>
      <w:proofErr w:type="spellEnd"/>
      <w:r>
        <w:rPr>
          <w:rFonts w:ascii="Open Sans" w:eastAsia="Open Sans" w:hAnsi="Open Sans" w:cs="Open Sans"/>
        </w:rPr>
        <w:t xml:space="preserve"> videos </w:t>
      </w:r>
      <w:proofErr w:type="spellStart"/>
      <w:r>
        <w:rPr>
          <w:rFonts w:ascii="Open Sans" w:eastAsia="Open Sans" w:hAnsi="Open Sans" w:cs="Open Sans"/>
        </w:rPr>
        <w:t>cortos</w:t>
      </w:r>
      <w:proofErr w:type="spellEnd"/>
      <w:r>
        <w:rPr>
          <w:rFonts w:ascii="Open Sans" w:eastAsia="Open Sans" w:hAnsi="Open Sans" w:cs="Open Sans"/>
        </w:rPr>
        <w:t>.</w:t>
      </w:r>
    </w:p>
    <w:p w:rsidR="00193950" w:rsidRDefault="00193950">
      <w:pPr>
        <w:spacing w:line="240" w:lineRule="auto"/>
        <w:jc w:val="both"/>
        <w:rPr>
          <w:rFonts w:ascii="Open Sans" w:eastAsia="Open Sans" w:hAnsi="Open Sans" w:cs="Open Sans"/>
        </w:rPr>
      </w:pPr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Pero, ¿</w:t>
      </w:r>
      <w:proofErr w:type="spellStart"/>
      <w:r>
        <w:rPr>
          <w:rFonts w:ascii="Open Sans" w:eastAsia="Open Sans" w:hAnsi="Open Sans" w:cs="Open Sans"/>
        </w:rPr>
        <w:t>qué</w:t>
      </w:r>
      <w:proofErr w:type="spellEnd"/>
      <w:r>
        <w:rPr>
          <w:rFonts w:ascii="Open Sans" w:eastAsia="Open Sans" w:hAnsi="Open Sans" w:cs="Open Sans"/>
        </w:rPr>
        <w:t xml:space="preserve"> es lo que </w:t>
      </w:r>
      <w:proofErr w:type="spellStart"/>
      <w:r>
        <w:rPr>
          <w:rFonts w:ascii="Open Sans" w:eastAsia="Open Sans" w:hAnsi="Open Sans" w:cs="Open Sans"/>
        </w:rPr>
        <w:t>vuelve</w:t>
      </w:r>
      <w:proofErr w:type="spellEnd"/>
      <w:r>
        <w:rPr>
          <w:rFonts w:ascii="Open Sans" w:eastAsia="Open Sans" w:hAnsi="Open Sans" w:cs="Open Sans"/>
        </w:rPr>
        <w:t xml:space="preserve"> tan </w:t>
      </w:r>
      <w:proofErr w:type="spellStart"/>
      <w:r>
        <w:rPr>
          <w:rFonts w:ascii="Open Sans" w:eastAsia="Open Sans" w:hAnsi="Open Sans" w:cs="Open Sans"/>
        </w:rPr>
        <w:t>entretenidas</w:t>
      </w:r>
      <w:proofErr w:type="spellEnd"/>
      <w:r>
        <w:rPr>
          <w:rFonts w:ascii="Open Sans" w:eastAsia="Open Sans" w:hAnsi="Open Sans" w:cs="Open Sans"/>
        </w:rPr>
        <w:t xml:space="preserve"> a las redes para que los </w:t>
      </w:r>
      <w:proofErr w:type="spellStart"/>
      <w:r>
        <w:rPr>
          <w:rFonts w:ascii="Open Sans" w:eastAsia="Open Sans" w:hAnsi="Open Sans" w:cs="Open Sans"/>
        </w:rPr>
        <w:t>usuarios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pasen</w:t>
      </w:r>
      <w:proofErr w:type="spellEnd"/>
      <w:r>
        <w:rPr>
          <w:rFonts w:ascii="Open Sans" w:eastAsia="Open Sans" w:hAnsi="Open Sans" w:cs="Open Sans"/>
        </w:rPr>
        <w:t xml:space="preserve"> tanto </w:t>
      </w:r>
      <w:proofErr w:type="spellStart"/>
      <w:r>
        <w:rPr>
          <w:rFonts w:ascii="Open Sans" w:eastAsia="Open Sans" w:hAnsi="Open Sans" w:cs="Open Sans"/>
        </w:rPr>
        <w:t>tiempo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ellas</w:t>
      </w:r>
      <w:proofErr w:type="spellEnd"/>
      <w:r>
        <w:rPr>
          <w:rFonts w:ascii="Open Sans" w:eastAsia="Open Sans" w:hAnsi="Open Sans" w:cs="Open Sans"/>
        </w:rPr>
        <w:t xml:space="preserve">? Más que un </w:t>
      </w:r>
      <w:proofErr w:type="spellStart"/>
      <w:r>
        <w:rPr>
          <w:rFonts w:ascii="Open Sans" w:eastAsia="Open Sans" w:hAnsi="Open Sans" w:cs="Open Sans"/>
        </w:rPr>
        <w:t>algoritmo</w:t>
      </w:r>
      <w:proofErr w:type="spellEnd"/>
      <w:r>
        <w:rPr>
          <w:rFonts w:ascii="Open Sans" w:eastAsia="Open Sans" w:hAnsi="Open Sans" w:cs="Open Sans"/>
        </w:rPr>
        <w:t xml:space="preserve">, el </w:t>
      </w:r>
      <w:proofErr w:type="spellStart"/>
      <w:r>
        <w:rPr>
          <w:rFonts w:ascii="Open Sans" w:eastAsia="Open Sans" w:hAnsi="Open Sans" w:cs="Open Sans"/>
        </w:rPr>
        <w:t>secreto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parece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la </w:t>
      </w:r>
      <w:proofErr w:type="spellStart"/>
      <w:r>
        <w:rPr>
          <w:rFonts w:ascii="Open Sans" w:eastAsia="Open Sans" w:hAnsi="Open Sans" w:cs="Open Sans"/>
        </w:rPr>
        <w:t>gamificación</w:t>
      </w:r>
      <w:proofErr w:type="spellEnd"/>
      <w:r>
        <w:rPr>
          <w:rFonts w:ascii="Open Sans" w:eastAsia="Open Sans" w:hAnsi="Open Sans" w:cs="Open Sans"/>
        </w:rPr>
        <w:t xml:space="preserve">, es </w:t>
      </w:r>
      <w:proofErr w:type="spellStart"/>
      <w:r>
        <w:rPr>
          <w:rFonts w:ascii="Open Sans" w:eastAsia="Open Sans" w:hAnsi="Open Sans" w:cs="Open Sans"/>
        </w:rPr>
        <w:t>decir</w:t>
      </w:r>
      <w:proofErr w:type="spellEnd"/>
      <w:r>
        <w:rPr>
          <w:rFonts w:ascii="Open Sans" w:eastAsia="Open Sans" w:hAnsi="Open Sans" w:cs="Open Sans"/>
        </w:rPr>
        <w:t xml:space="preserve">: el </w:t>
      </w:r>
      <w:proofErr w:type="spellStart"/>
      <w:r>
        <w:rPr>
          <w:rFonts w:ascii="Open Sans" w:eastAsia="Open Sans" w:hAnsi="Open Sans" w:cs="Open Sans"/>
        </w:rPr>
        <w:t>uso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conceptos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propios</w:t>
      </w:r>
      <w:proofErr w:type="spellEnd"/>
      <w:r>
        <w:rPr>
          <w:rFonts w:ascii="Open Sans" w:eastAsia="Open Sans" w:hAnsi="Open Sans" w:cs="Open Sans"/>
        </w:rPr>
        <w:t xml:space="preserve"> de los </w:t>
      </w:r>
      <w:proofErr w:type="spellStart"/>
      <w:r>
        <w:rPr>
          <w:rFonts w:ascii="Open Sans" w:eastAsia="Open Sans" w:hAnsi="Open Sans" w:cs="Open Sans"/>
        </w:rPr>
        <w:t>juegos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recompensas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desafíos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logros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niveles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aplicados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diversos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campos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el marketing, </w:t>
      </w:r>
      <w:proofErr w:type="spellStart"/>
      <w:r>
        <w:rPr>
          <w:rFonts w:ascii="Open Sans" w:eastAsia="Open Sans" w:hAnsi="Open Sans" w:cs="Open Sans"/>
        </w:rPr>
        <w:t>negocios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tecnología</w:t>
      </w:r>
      <w:proofErr w:type="spellEnd"/>
      <w:r>
        <w:rPr>
          <w:rFonts w:ascii="Open Sans" w:eastAsia="Open Sans" w:hAnsi="Open Sans" w:cs="Open Sans"/>
        </w:rPr>
        <w:t xml:space="preserve">. Para </w:t>
      </w:r>
      <w:proofErr w:type="spellStart"/>
      <w:r>
        <w:rPr>
          <w:rFonts w:ascii="Open Sans" w:eastAsia="Open Sans" w:hAnsi="Open Sans" w:cs="Open Sans"/>
        </w:rPr>
        <w:t>explicar</w:t>
      </w:r>
      <w:proofErr w:type="spellEnd"/>
      <w:r>
        <w:rPr>
          <w:rFonts w:ascii="Open Sans" w:eastAsia="Open Sans" w:hAnsi="Open Sans" w:cs="Open Sans"/>
        </w:rPr>
        <w:t xml:space="preserve"> las </w:t>
      </w:r>
      <w:proofErr w:type="spellStart"/>
      <w:r>
        <w:rPr>
          <w:rFonts w:ascii="Open Sans" w:eastAsia="Open Sans" w:hAnsi="Open Sans" w:cs="Open Sans"/>
        </w:rPr>
        <w:t>ventajas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esta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metodología</w:t>
      </w:r>
      <w:proofErr w:type="spellEnd"/>
      <w:r>
        <w:rPr>
          <w:rFonts w:ascii="Open Sans" w:eastAsia="Open Sans" w:hAnsi="Open Sans" w:cs="Open Sans"/>
        </w:rPr>
        <w:t xml:space="preserve">, </w:t>
      </w:r>
      <w:hyperlink r:id="rId8">
        <w:proofErr w:type="spellStart"/>
        <w:r>
          <w:rPr>
            <w:rFonts w:ascii="Open Sans" w:eastAsia="Open Sans" w:hAnsi="Open Sans" w:cs="Open Sans"/>
            <w:b/>
            <w:color w:val="1155CC"/>
            <w:u w:val="single"/>
          </w:rPr>
          <w:t>Likee</w:t>
        </w:r>
        <w:proofErr w:type="spellEnd"/>
      </w:hyperlink>
      <w:r>
        <w:rPr>
          <w:rFonts w:ascii="Open Sans" w:eastAsia="Open Sans" w:hAnsi="Open Sans" w:cs="Open Sans"/>
        </w:rPr>
        <w:t xml:space="preserve">, la </w:t>
      </w:r>
      <w:proofErr w:type="spellStart"/>
      <w:r>
        <w:rPr>
          <w:rFonts w:ascii="Open Sans" w:eastAsia="Open Sans" w:hAnsi="Open Sans" w:cs="Open Sans"/>
        </w:rPr>
        <w:t>plataf</w:t>
      </w:r>
      <w:r>
        <w:rPr>
          <w:rFonts w:ascii="Open Sans" w:eastAsia="Open Sans" w:hAnsi="Open Sans" w:cs="Open Sans"/>
        </w:rPr>
        <w:t>orma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conecta</w:t>
      </w:r>
      <w:proofErr w:type="spellEnd"/>
      <w:r>
        <w:rPr>
          <w:rFonts w:ascii="Open Sans" w:eastAsia="Open Sans" w:hAnsi="Open Sans" w:cs="Open Sans"/>
        </w:rPr>
        <w:t xml:space="preserve"> a las </w:t>
      </w:r>
      <w:proofErr w:type="spellStart"/>
      <w:r>
        <w:rPr>
          <w:rFonts w:ascii="Open Sans" w:eastAsia="Open Sans" w:hAnsi="Open Sans" w:cs="Open Sans"/>
        </w:rPr>
        <w:t>marcas</w:t>
      </w:r>
      <w:proofErr w:type="spellEnd"/>
      <w:r>
        <w:rPr>
          <w:rFonts w:ascii="Open Sans" w:eastAsia="Open Sans" w:hAnsi="Open Sans" w:cs="Open Sans"/>
        </w:rPr>
        <w:t xml:space="preserve"> con sus audiencias clave </w:t>
      </w:r>
      <w:proofErr w:type="spellStart"/>
      <w:r>
        <w:rPr>
          <w:rFonts w:ascii="Open Sans" w:eastAsia="Open Sans" w:hAnsi="Open Sans" w:cs="Open Sans"/>
        </w:rPr>
        <w:t>mediante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experiencias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visuales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última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generación</w:t>
      </w:r>
      <w:proofErr w:type="spellEnd"/>
      <w:r>
        <w:rPr>
          <w:rFonts w:ascii="Open Sans" w:eastAsia="Open Sans" w:hAnsi="Open Sans" w:cs="Open Sans"/>
        </w:rPr>
        <w:t xml:space="preserve">; </w:t>
      </w:r>
      <w:proofErr w:type="spellStart"/>
      <w:r>
        <w:rPr>
          <w:rFonts w:ascii="Open Sans" w:eastAsia="Open Sans" w:hAnsi="Open Sans" w:cs="Open Sans"/>
        </w:rPr>
        <w:t>comparte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cuatro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razones</w:t>
      </w:r>
      <w:proofErr w:type="spellEnd"/>
      <w:r>
        <w:rPr>
          <w:rFonts w:ascii="Open Sans" w:eastAsia="Open Sans" w:hAnsi="Open Sans" w:cs="Open Sans"/>
        </w:rPr>
        <w:t xml:space="preserve"> por las que </w:t>
      </w:r>
      <w:proofErr w:type="spellStart"/>
      <w:r>
        <w:rPr>
          <w:rFonts w:ascii="Open Sans" w:eastAsia="Open Sans" w:hAnsi="Open Sans" w:cs="Open Sans"/>
        </w:rPr>
        <w:t>resulta</w:t>
      </w:r>
      <w:proofErr w:type="spellEnd"/>
      <w:r>
        <w:rPr>
          <w:rFonts w:ascii="Open Sans" w:eastAsia="Open Sans" w:hAnsi="Open Sans" w:cs="Open Sans"/>
        </w:rPr>
        <w:t xml:space="preserve"> indispensable </w:t>
      </w:r>
      <w:proofErr w:type="spellStart"/>
      <w:r>
        <w:rPr>
          <w:rFonts w:ascii="Open Sans" w:eastAsia="Open Sans" w:hAnsi="Open Sans" w:cs="Open Sans"/>
        </w:rPr>
        <w:t>implementar</w:t>
      </w:r>
      <w:proofErr w:type="spellEnd"/>
      <w:r>
        <w:rPr>
          <w:rFonts w:ascii="Open Sans" w:eastAsia="Open Sans" w:hAnsi="Open Sans" w:cs="Open Sans"/>
        </w:rPr>
        <w:t xml:space="preserve"> una </w:t>
      </w:r>
      <w:proofErr w:type="spellStart"/>
      <w:r>
        <w:rPr>
          <w:rFonts w:ascii="Open Sans" w:eastAsia="Open Sans" w:hAnsi="Open Sans" w:cs="Open Sans"/>
        </w:rPr>
        <w:t>estrategia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basada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la </w:t>
      </w:r>
      <w:proofErr w:type="spellStart"/>
      <w:r>
        <w:rPr>
          <w:rFonts w:ascii="Open Sans" w:eastAsia="Open Sans" w:hAnsi="Open Sans" w:cs="Open Sans"/>
        </w:rPr>
        <w:t>gamificación</w:t>
      </w:r>
      <w:proofErr w:type="spellEnd"/>
      <w:r>
        <w:rPr>
          <w:rFonts w:ascii="Open Sans" w:eastAsia="Open Sans" w:hAnsi="Open Sans" w:cs="Open Sans"/>
        </w:rPr>
        <w:t>:</w:t>
      </w:r>
      <w:r>
        <w:rPr>
          <w:rFonts w:ascii="Open Sans" w:eastAsia="Open Sans" w:hAnsi="Open Sans" w:cs="Open Sans"/>
        </w:rPr>
        <w:br/>
      </w:r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</w:rPr>
        <w:t>Fortalecen</w:t>
      </w:r>
      <w:proofErr w:type="spellEnd"/>
      <w:r>
        <w:rPr>
          <w:rFonts w:ascii="Open Sans" w:eastAsia="Open Sans" w:hAnsi="Open Sans" w:cs="Open Sans"/>
          <w:b/>
        </w:rPr>
        <w:t xml:space="preserve"> la </w:t>
      </w:r>
      <w:proofErr w:type="spellStart"/>
      <w:r>
        <w:rPr>
          <w:rFonts w:ascii="Open Sans" w:eastAsia="Open Sans" w:hAnsi="Open Sans" w:cs="Open Sans"/>
          <w:b/>
        </w:rPr>
        <w:t>interacción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Con la </w:t>
      </w:r>
      <w:proofErr w:type="spellStart"/>
      <w:r>
        <w:rPr>
          <w:rFonts w:ascii="Open Sans" w:eastAsia="Open Sans" w:hAnsi="Open Sans" w:cs="Open Sans"/>
        </w:rPr>
        <w:t>i</w:t>
      </w:r>
      <w:r>
        <w:rPr>
          <w:rFonts w:ascii="Open Sans" w:eastAsia="Open Sans" w:hAnsi="Open Sans" w:cs="Open Sans"/>
        </w:rPr>
        <w:t>mplementación</w:t>
      </w:r>
      <w:proofErr w:type="spellEnd"/>
      <w:r>
        <w:rPr>
          <w:rFonts w:ascii="Open Sans" w:eastAsia="Open Sans" w:hAnsi="Open Sans" w:cs="Open Sans"/>
        </w:rPr>
        <w:t xml:space="preserve"> de la </w:t>
      </w:r>
      <w:proofErr w:type="spellStart"/>
      <w:r>
        <w:rPr>
          <w:rFonts w:ascii="Open Sans" w:eastAsia="Open Sans" w:hAnsi="Open Sans" w:cs="Open Sans"/>
        </w:rPr>
        <w:t>gamificación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través</w:t>
      </w:r>
      <w:proofErr w:type="spellEnd"/>
      <w:r>
        <w:rPr>
          <w:rFonts w:ascii="Open Sans" w:eastAsia="Open Sans" w:hAnsi="Open Sans" w:cs="Open Sans"/>
        </w:rPr>
        <w:t xml:space="preserve"> de </w:t>
      </w:r>
      <w:hyperlink r:id="rId9" w:anchor="/">
        <w:proofErr w:type="spellStart"/>
        <w:r>
          <w:rPr>
            <w:rFonts w:ascii="Open Sans" w:eastAsia="Open Sans" w:hAnsi="Open Sans" w:cs="Open Sans"/>
            <w:color w:val="1155CC"/>
            <w:u w:val="single"/>
          </w:rPr>
          <w:t>retos</w:t>
        </w:r>
        <w:proofErr w:type="spellEnd"/>
      </w:hyperlink>
      <w:r>
        <w:rPr>
          <w:rFonts w:ascii="Open Sans" w:eastAsia="Open Sans" w:hAnsi="Open Sans" w:cs="Open Sans"/>
        </w:rPr>
        <w:t xml:space="preserve"> o la </w:t>
      </w:r>
      <w:proofErr w:type="spellStart"/>
      <w:r>
        <w:rPr>
          <w:rFonts w:ascii="Open Sans" w:eastAsia="Open Sans" w:hAnsi="Open Sans" w:cs="Open Sans"/>
        </w:rPr>
        <w:t>obtención</w:t>
      </w:r>
      <w:proofErr w:type="spellEnd"/>
      <w:r>
        <w:rPr>
          <w:rFonts w:ascii="Open Sans" w:eastAsia="Open Sans" w:hAnsi="Open Sans" w:cs="Open Sans"/>
        </w:rPr>
        <w:t xml:space="preserve"> de puntos, las </w:t>
      </w:r>
      <w:proofErr w:type="spellStart"/>
      <w:r>
        <w:rPr>
          <w:rFonts w:ascii="Open Sans" w:eastAsia="Open Sans" w:hAnsi="Open Sans" w:cs="Open Sans"/>
        </w:rPr>
        <w:t>marcas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pueden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aumentar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mejorar</w:t>
      </w:r>
      <w:proofErr w:type="spellEnd"/>
      <w:r>
        <w:rPr>
          <w:rFonts w:ascii="Open Sans" w:eastAsia="Open Sans" w:hAnsi="Open Sans" w:cs="Open Sans"/>
        </w:rPr>
        <w:t xml:space="preserve"> de forma </w:t>
      </w:r>
      <w:proofErr w:type="spellStart"/>
      <w:r>
        <w:rPr>
          <w:rFonts w:ascii="Open Sans" w:eastAsia="Open Sans" w:hAnsi="Open Sans" w:cs="Open Sans"/>
        </w:rPr>
        <w:t>orgánica</w:t>
      </w:r>
      <w:proofErr w:type="spellEnd"/>
      <w:r>
        <w:rPr>
          <w:rFonts w:ascii="Open Sans" w:eastAsia="Open Sans" w:hAnsi="Open Sans" w:cs="Open Sans"/>
        </w:rPr>
        <w:t xml:space="preserve"> los </w:t>
      </w:r>
      <w:proofErr w:type="spellStart"/>
      <w:r>
        <w:rPr>
          <w:rFonts w:ascii="Open Sans" w:eastAsia="Open Sans" w:hAnsi="Open Sans" w:cs="Open Sans"/>
        </w:rPr>
        <w:t>niveles</w:t>
      </w:r>
      <w:proofErr w:type="spellEnd"/>
      <w:r>
        <w:rPr>
          <w:rFonts w:ascii="Open Sans" w:eastAsia="Open Sans" w:hAnsi="Open Sans" w:cs="Open Sans"/>
        </w:rPr>
        <w:t xml:space="preserve"> de </w:t>
      </w:r>
      <w:r>
        <w:rPr>
          <w:rFonts w:ascii="Open Sans" w:eastAsia="Open Sans" w:hAnsi="Open Sans" w:cs="Open Sans"/>
          <w:i/>
        </w:rPr>
        <w:t>engagement</w:t>
      </w:r>
      <w:r>
        <w:rPr>
          <w:rFonts w:ascii="Open Sans" w:eastAsia="Open Sans" w:hAnsi="Open Sans" w:cs="Open Sans"/>
        </w:rPr>
        <w:t xml:space="preserve"> con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audiencia, </w:t>
      </w:r>
      <w:proofErr w:type="spellStart"/>
      <w:r>
        <w:rPr>
          <w:rFonts w:ascii="Open Sans" w:eastAsia="Open Sans" w:hAnsi="Open Sans" w:cs="Open Sans"/>
        </w:rPr>
        <w:t>pues</w:t>
      </w:r>
      <w:proofErr w:type="spellEnd"/>
      <w:r>
        <w:rPr>
          <w:rFonts w:ascii="Open Sans" w:eastAsia="Open Sans" w:hAnsi="Open Sans" w:cs="Open Sans"/>
        </w:rPr>
        <w:t xml:space="preserve"> les </w:t>
      </w:r>
      <w:proofErr w:type="spellStart"/>
      <w:r>
        <w:rPr>
          <w:rFonts w:ascii="Open Sans" w:eastAsia="Open Sans" w:hAnsi="Open Sans" w:cs="Open Sans"/>
        </w:rPr>
        <w:t>motiv</w:t>
      </w:r>
      <w:r>
        <w:rPr>
          <w:rFonts w:ascii="Open Sans" w:eastAsia="Open Sans" w:hAnsi="Open Sans" w:cs="Open Sans"/>
        </w:rPr>
        <w:t>a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interactuar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continuamente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desbloquear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logros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competir</w:t>
      </w:r>
      <w:proofErr w:type="spellEnd"/>
      <w:r>
        <w:rPr>
          <w:rFonts w:ascii="Open Sans" w:eastAsia="Open Sans" w:hAnsi="Open Sans" w:cs="Open Sans"/>
        </w:rPr>
        <w:t xml:space="preserve"> con </w:t>
      </w:r>
      <w:proofErr w:type="spellStart"/>
      <w:r>
        <w:rPr>
          <w:rFonts w:ascii="Open Sans" w:eastAsia="Open Sans" w:hAnsi="Open Sans" w:cs="Open Sans"/>
        </w:rPr>
        <w:t>otros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usuarios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compartir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progreso</w:t>
      </w:r>
      <w:proofErr w:type="spellEnd"/>
      <w:r>
        <w:rPr>
          <w:rFonts w:ascii="Open Sans" w:eastAsia="Open Sans" w:hAnsi="Open Sans" w:cs="Open Sans"/>
        </w:rPr>
        <w:t xml:space="preserve"> con la </w:t>
      </w:r>
      <w:proofErr w:type="spellStart"/>
      <w:r>
        <w:rPr>
          <w:rFonts w:ascii="Open Sans" w:eastAsia="Open Sans" w:hAnsi="Open Sans" w:cs="Open Sans"/>
        </w:rPr>
        <w:t>comunidad</w:t>
      </w:r>
      <w:proofErr w:type="spellEnd"/>
      <w:r>
        <w:rPr>
          <w:rFonts w:ascii="Open Sans" w:eastAsia="Open Sans" w:hAnsi="Open Sans" w:cs="Open Sans"/>
        </w:rPr>
        <w:t xml:space="preserve"> a fin de </w:t>
      </w:r>
      <w:proofErr w:type="spellStart"/>
      <w:r>
        <w:rPr>
          <w:rFonts w:ascii="Open Sans" w:eastAsia="Open Sans" w:hAnsi="Open Sans" w:cs="Open Sans"/>
        </w:rPr>
        <w:t>mantenerse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activos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relevantes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cualquier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plataforma</w:t>
      </w:r>
      <w:proofErr w:type="spellEnd"/>
      <w:r>
        <w:rPr>
          <w:rFonts w:ascii="Open Sans" w:eastAsia="Open Sans" w:hAnsi="Open Sans" w:cs="Open Sans"/>
        </w:rPr>
        <w:t>.</w:t>
      </w:r>
    </w:p>
    <w:p w:rsidR="00193950" w:rsidRDefault="00193950">
      <w:pPr>
        <w:spacing w:line="240" w:lineRule="auto"/>
        <w:jc w:val="both"/>
        <w:rPr>
          <w:rFonts w:ascii="Open Sans" w:eastAsia="Open Sans" w:hAnsi="Open Sans" w:cs="Open Sans"/>
          <w:b/>
        </w:rPr>
      </w:pPr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</w:rPr>
        <w:t>Mejora</w:t>
      </w:r>
      <w:proofErr w:type="spellEnd"/>
      <w:r>
        <w:rPr>
          <w:rFonts w:ascii="Open Sans" w:eastAsia="Open Sans" w:hAnsi="Open Sans" w:cs="Open Sans"/>
          <w:b/>
        </w:rPr>
        <w:t xml:space="preserve"> la </w:t>
      </w:r>
      <w:proofErr w:type="spellStart"/>
      <w:r>
        <w:rPr>
          <w:rFonts w:ascii="Open Sans" w:eastAsia="Open Sans" w:hAnsi="Open Sans" w:cs="Open Sans"/>
          <w:b/>
        </w:rPr>
        <w:t>experiencia</w:t>
      </w:r>
      <w:proofErr w:type="spellEnd"/>
      <w:r>
        <w:rPr>
          <w:rFonts w:ascii="Open Sans" w:eastAsia="Open Sans" w:hAnsi="Open Sans" w:cs="Open Sans"/>
          <w:b/>
        </w:rPr>
        <w:t xml:space="preserve"> del </w:t>
      </w:r>
      <w:proofErr w:type="spellStart"/>
      <w:r>
        <w:rPr>
          <w:rFonts w:ascii="Open Sans" w:eastAsia="Open Sans" w:hAnsi="Open Sans" w:cs="Open Sans"/>
          <w:b/>
        </w:rPr>
        <w:t>usuario</w:t>
      </w:r>
      <w:proofErr w:type="spellEnd"/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Asimismo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este</w:t>
      </w:r>
      <w:proofErr w:type="spellEnd"/>
      <w:r>
        <w:rPr>
          <w:rFonts w:ascii="Open Sans" w:eastAsia="Open Sans" w:hAnsi="Open Sans" w:cs="Open Sans"/>
        </w:rPr>
        <w:t xml:space="preserve"> “</w:t>
      </w:r>
      <w:proofErr w:type="spellStart"/>
      <w:r>
        <w:rPr>
          <w:rFonts w:ascii="Open Sans" w:eastAsia="Open Sans" w:hAnsi="Open Sans" w:cs="Open Sans"/>
        </w:rPr>
        <w:t>sistema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basado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juegos</w:t>
      </w:r>
      <w:proofErr w:type="spellEnd"/>
      <w:r>
        <w:rPr>
          <w:rFonts w:ascii="Open Sans" w:eastAsia="Open Sans" w:hAnsi="Open Sans" w:cs="Open Sans"/>
        </w:rPr>
        <w:t xml:space="preserve">” </w:t>
      </w:r>
      <w:proofErr w:type="spellStart"/>
      <w:r>
        <w:rPr>
          <w:rFonts w:ascii="Open Sans" w:eastAsia="Open Sans" w:hAnsi="Open Sans" w:cs="Open Sans"/>
        </w:rPr>
        <w:t>permite</w:t>
      </w:r>
      <w:proofErr w:type="spellEnd"/>
      <w:r>
        <w:rPr>
          <w:rFonts w:ascii="Open Sans" w:eastAsia="Open Sans" w:hAnsi="Open Sans" w:cs="Open Sans"/>
        </w:rPr>
        <w:t xml:space="preserve"> a los </w:t>
      </w:r>
      <w:proofErr w:type="spellStart"/>
      <w:r>
        <w:rPr>
          <w:rFonts w:ascii="Open Sans" w:eastAsia="Open Sans" w:hAnsi="Open Sans" w:cs="Open Sans"/>
        </w:rPr>
        <w:t>usuarios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llevar</w:t>
      </w:r>
      <w:proofErr w:type="spellEnd"/>
      <w:r>
        <w:rPr>
          <w:rFonts w:ascii="Open Sans" w:eastAsia="Open Sans" w:hAnsi="Open Sans" w:cs="Open Sans"/>
        </w:rPr>
        <w:t xml:space="preserve"> por </w:t>
      </w:r>
      <w:proofErr w:type="spellStart"/>
      <w:r>
        <w:rPr>
          <w:rFonts w:ascii="Open Sans" w:eastAsia="Open Sans" w:hAnsi="Open Sans" w:cs="Open Sans"/>
        </w:rPr>
        <w:t>sí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mismos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experiencia</w:t>
      </w:r>
      <w:proofErr w:type="spellEnd"/>
      <w:r>
        <w:rPr>
          <w:rFonts w:ascii="Open Sans" w:eastAsia="Open Sans" w:hAnsi="Open Sans" w:cs="Open Sans"/>
        </w:rPr>
        <w:t xml:space="preserve"> a un nuevo </w:t>
      </w:r>
      <w:proofErr w:type="spellStart"/>
      <w:r>
        <w:rPr>
          <w:rFonts w:ascii="Open Sans" w:eastAsia="Open Sans" w:hAnsi="Open Sans" w:cs="Open Sans"/>
        </w:rPr>
        <w:t>nivel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pues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través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opciones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entretenimiento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permitan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interactuar</w:t>
      </w:r>
      <w:proofErr w:type="spellEnd"/>
      <w:r>
        <w:rPr>
          <w:rFonts w:ascii="Open Sans" w:eastAsia="Open Sans" w:hAnsi="Open Sans" w:cs="Open Sans"/>
        </w:rPr>
        <w:t xml:space="preserve"> con la </w:t>
      </w:r>
      <w:proofErr w:type="spellStart"/>
      <w:r>
        <w:rPr>
          <w:rFonts w:ascii="Open Sans" w:eastAsia="Open Sans" w:hAnsi="Open Sans" w:cs="Open Sans"/>
        </w:rPr>
        <w:t>marca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conocer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opinión</w:t>
      </w:r>
      <w:proofErr w:type="spellEnd"/>
      <w:r>
        <w:rPr>
          <w:rFonts w:ascii="Open Sans" w:eastAsia="Open Sans" w:hAnsi="Open Sans" w:cs="Open Sans"/>
        </w:rPr>
        <w:t xml:space="preserve"> o feedback </w:t>
      </w:r>
      <w:proofErr w:type="spellStart"/>
      <w:r>
        <w:rPr>
          <w:rFonts w:ascii="Open Sans" w:eastAsia="Open Sans" w:hAnsi="Open Sans" w:cs="Open Sans"/>
        </w:rPr>
        <w:t>respecto</w:t>
      </w:r>
      <w:proofErr w:type="spellEnd"/>
      <w:r>
        <w:rPr>
          <w:rFonts w:ascii="Open Sans" w:eastAsia="Open Sans" w:hAnsi="Open Sans" w:cs="Open Sans"/>
        </w:rPr>
        <w:t xml:space="preserve"> a la </w:t>
      </w:r>
      <w:proofErr w:type="spellStart"/>
      <w:r>
        <w:rPr>
          <w:rFonts w:ascii="Open Sans" w:eastAsia="Open Sans" w:hAnsi="Open Sans" w:cs="Open Sans"/>
        </w:rPr>
        <w:t>misma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h</w:t>
      </w:r>
      <w:r>
        <w:rPr>
          <w:rFonts w:ascii="Open Sans" w:eastAsia="Open Sans" w:hAnsi="Open Sans" w:cs="Open Sans"/>
        </w:rPr>
        <w:t>ábitos</w:t>
      </w:r>
      <w:proofErr w:type="spellEnd"/>
      <w:r>
        <w:rPr>
          <w:rFonts w:ascii="Open Sans" w:eastAsia="Open Sans" w:hAnsi="Open Sans" w:cs="Open Sans"/>
        </w:rPr>
        <w:t xml:space="preserve">, </w:t>
      </w:r>
      <w:r>
        <w:rPr>
          <w:rFonts w:ascii="Open Sans" w:eastAsia="Open Sans" w:hAnsi="Open Sans" w:cs="Open Sans"/>
          <w:i/>
        </w:rPr>
        <w:t xml:space="preserve">hobbies </w:t>
      </w:r>
      <w:r>
        <w:rPr>
          <w:rFonts w:ascii="Open Sans" w:eastAsia="Open Sans" w:hAnsi="Open Sans" w:cs="Open Sans"/>
        </w:rPr>
        <w:t xml:space="preserve">o </w:t>
      </w:r>
      <w:proofErr w:type="spellStart"/>
      <w:r>
        <w:rPr>
          <w:rFonts w:ascii="Open Sans" w:eastAsia="Open Sans" w:hAnsi="Open Sans" w:cs="Open Sans"/>
        </w:rPr>
        <w:t>necesidades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cambio</w:t>
      </w:r>
      <w:proofErr w:type="spellEnd"/>
      <w:r>
        <w:rPr>
          <w:rFonts w:ascii="Open Sans" w:eastAsia="Open Sans" w:hAnsi="Open Sans" w:cs="Open Sans"/>
        </w:rPr>
        <w:t xml:space="preserve"> de una </w:t>
      </w:r>
      <w:proofErr w:type="spellStart"/>
      <w:r>
        <w:rPr>
          <w:rFonts w:ascii="Open Sans" w:eastAsia="Open Sans" w:hAnsi="Open Sans" w:cs="Open Sans"/>
        </w:rPr>
        <w:t>recompensa</w:t>
      </w:r>
      <w:proofErr w:type="spellEnd"/>
      <w:r>
        <w:rPr>
          <w:rFonts w:ascii="Open Sans" w:eastAsia="Open Sans" w:hAnsi="Open Sans" w:cs="Open Sans"/>
        </w:rPr>
        <w:t xml:space="preserve">, se </w:t>
      </w:r>
      <w:proofErr w:type="spellStart"/>
      <w:r>
        <w:rPr>
          <w:rFonts w:ascii="Open Sans" w:eastAsia="Open Sans" w:hAnsi="Open Sans" w:cs="Open Sans"/>
        </w:rPr>
        <w:t>logran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conocer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datos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permiten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brindar</w:t>
      </w:r>
      <w:proofErr w:type="spellEnd"/>
      <w:r>
        <w:rPr>
          <w:rFonts w:ascii="Open Sans" w:eastAsia="Open Sans" w:hAnsi="Open Sans" w:cs="Open Sans"/>
        </w:rPr>
        <w:t xml:space="preserve"> una </w:t>
      </w:r>
      <w:proofErr w:type="spellStart"/>
      <w:r>
        <w:rPr>
          <w:rFonts w:ascii="Open Sans" w:eastAsia="Open Sans" w:hAnsi="Open Sans" w:cs="Open Sans"/>
        </w:rPr>
        <w:t>experiencia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mucho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más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personalizada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:rsidR="00193950" w:rsidRDefault="00193950">
      <w:pPr>
        <w:spacing w:line="240" w:lineRule="auto"/>
        <w:jc w:val="both"/>
        <w:rPr>
          <w:rFonts w:ascii="Open Sans" w:eastAsia="Open Sans" w:hAnsi="Open Sans" w:cs="Open Sans"/>
        </w:rPr>
      </w:pPr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</w:rPr>
        <w:t>Nuevas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formas</w:t>
      </w:r>
      <w:proofErr w:type="spellEnd"/>
      <w:r>
        <w:rPr>
          <w:rFonts w:ascii="Open Sans" w:eastAsia="Open Sans" w:hAnsi="Open Sans" w:cs="Open Sans"/>
          <w:b/>
        </w:rPr>
        <w:t xml:space="preserve"> de </w:t>
      </w:r>
      <w:proofErr w:type="spellStart"/>
      <w:r>
        <w:rPr>
          <w:rFonts w:ascii="Open Sans" w:eastAsia="Open Sans" w:hAnsi="Open Sans" w:cs="Open Sans"/>
          <w:b/>
        </w:rPr>
        <w:t>promoción</w:t>
      </w:r>
      <w:proofErr w:type="spellEnd"/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</w:rPr>
        <w:lastRenderedPageBreak/>
        <w:t xml:space="preserve">La </w:t>
      </w:r>
      <w:proofErr w:type="spellStart"/>
      <w:r>
        <w:rPr>
          <w:rFonts w:ascii="Open Sans" w:eastAsia="Open Sans" w:hAnsi="Open Sans" w:cs="Open Sans"/>
        </w:rPr>
        <w:t>gamificación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también</w:t>
      </w:r>
      <w:proofErr w:type="spellEnd"/>
      <w:r>
        <w:rPr>
          <w:rFonts w:ascii="Open Sans" w:eastAsia="Open Sans" w:hAnsi="Open Sans" w:cs="Open Sans"/>
        </w:rPr>
        <w:t xml:space="preserve"> ha </w:t>
      </w:r>
      <w:proofErr w:type="spellStart"/>
      <w:r>
        <w:rPr>
          <w:rFonts w:ascii="Open Sans" w:eastAsia="Open Sans" w:hAnsi="Open Sans" w:cs="Open Sans"/>
        </w:rPr>
        <w:t>sido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aplicada</w:t>
      </w:r>
      <w:proofErr w:type="spellEnd"/>
      <w:r>
        <w:rPr>
          <w:rFonts w:ascii="Open Sans" w:eastAsia="Open Sans" w:hAnsi="Open Sans" w:cs="Open Sans"/>
        </w:rPr>
        <w:t xml:space="preserve"> para la </w:t>
      </w:r>
      <w:proofErr w:type="spellStart"/>
      <w:r>
        <w:rPr>
          <w:rFonts w:ascii="Open Sans" w:eastAsia="Open Sans" w:hAnsi="Open Sans" w:cs="Open Sans"/>
        </w:rPr>
        <w:t>promoción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masiva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marcas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prod</w:t>
      </w:r>
      <w:r>
        <w:rPr>
          <w:rFonts w:ascii="Open Sans" w:eastAsia="Open Sans" w:hAnsi="Open Sans" w:cs="Open Sans"/>
        </w:rPr>
        <w:t>uctos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Ejemplo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ello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han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sido</w:t>
      </w:r>
      <w:proofErr w:type="spellEnd"/>
      <w:r>
        <w:rPr>
          <w:rFonts w:ascii="Open Sans" w:eastAsia="Open Sans" w:hAnsi="Open Sans" w:cs="Open Sans"/>
        </w:rPr>
        <w:t xml:space="preserve"> las </w:t>
      </w:r>
      <w:proofErr w:type="spellStart"/>
      <w:r>
        <w:rPr>
          <w:rFonts w:ascii="Open Sans" w:eastAsia="Open Sans" w:hAnsi="Open Sans" w:cs="Open Sans"/>
        </w:rPr>
        <w:t>campañas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videojuegos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i/>
        </w:rPr>
        <w:t xml:space="preserve">Call of Duty Mobile </w:t>
      </w:r>
      <w:r>
        <w:rPr>
          <w:rFonts w:ascii="Open Sans" w:eastAsia="Open Sans" w:hAnsi="Open Sans" w:cs="Open Sans"/>
        </w:rPr>
        <w:t xml:space="preserve">o </w:t>
      </w:r>
      <w:r>
        <w:rPr>
          <w:rFonts w:ascii="Open Sans" w:eastAsia="Open Sans" w:hAnsi="Open Sans" w:cs="Open Sans"/>
          <w:i/>
        </w:rPr>
        <w:t xml:space="preserve">Free Fire </w:t>
      </w:r>
      <w:r>
        <w:rPr>
          <w:rFonts w:ascii="Open Sans" w:eastAsia="Open Sans" w:hAnsi="Open Sans" w:cs="Open Sans"/>
        </w:rPr>
        <w:t xml:space="preserve">a </w:t>
      </w:r>
      <w:proofErr w:type="spellStart"/>
      <w:r>
        <w:rPr>
          <w:rFonts w:ascii="Open Sans" w:eastAsia="Open Sans" w:hAnsi="Open Sans" w:cs="Open Sans"/>
        </w:rPr>
        <w:t>través</w:t>
      </w:r>
      <w:proofErr w:type="spellEnd"/>
      <w:r>
        <w:rPr>
          <w:rFonts w:ascii="Open Sans" w:eastAsia="Open Sans" w:hAnsi="Open Sans" w:cs="Open Sans"/>
        </w:rPr>
        <w:t xml:space="preserve"> de la </w:t>
      </w:r>
      <w:proofErr w:type="spellStart"/>
      <w:r>
        <w:rPr>
          <w:rFonts w:ascii="Open Sans" w:eastAsia="Open Sans" w:hAnsi="Open Sans" w:cs="Open Sans"/>
        </w:rPr>
        <w:t>plataforma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Likee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donde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alentó</w:t>
      </w:r>
      <w:proofErr w:type="spellEnd"/>
      <w:r>
        <w:rPr>
          <w:rFonts w:ascii="Open Sans" w:eastAsia="Open Sans" w:hAnsi="Open Sans" w:cs="Open Sans"/>
        </w:rPr>
        <w:t xml:space="preserve"> a los fans a </w:t>
      </w:r>
      <w:proofErr w:type="spellStart"/>
      <w:r>
        <w:rPr>
          <w:rFonts w:ascii="Open Sans" w:eastAsia="Open Sans" w:hAnsi="Open Sans" w:cs="Open Sans"/>
        </w:rPr>
        <w:t>recrear</w:t>
      </w:r>
      <w:proofErr w:type="spellEnd"/>
      <w:r>
        <w:rPr>
          <w:rFonts w:ascii="Open Sans" w:eastAsia="Open Sans" w:hAnsi="Open Sans" w:cs="Open Sans"/>
        </w:rPr>
        <w:t xml:space="preserve"> </w:t>
      </w:r>
      <w:hyperlink r:id="rId10">
        <w:proofErr w:type="spellStart"/>
        <w:r>
          <w:rPr>
            <w:rFonts w:ascii="Open Sans" w:eastAsia="Open Sans" w:hAnsi="Open Sans" w:cs="Open Sans"/>
            <w:color w:val="1155CC"/>
            <w:u w:val="single"/>
          </w:rPr>
          <w:t>bailes</w:t>
        </w:r>
        <w:proofErr w:type="spellEnd"/>
      </w:hyperlink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</w:t>
      </w:r>
      <w:proofErr w:type="spellEnd"/>
      <w:r>
        <w:rPr>
          <w:rFonts w:ascii="Open Sans" w:eastAsia="Open Sans" w:hAnsi="Open Sans" w:cs="Open Sans"/>
        </w:rPr>
        <w:t xml:space="preserve"> la </w:t>
      </w:r>
      <w:hyperlink r:id="rId11">
        <w:proofErr w:type="spellStart"/>
        <w:r>
          <w:rPr>
            <w:rFonts w:ascii="Open Sans" w:eastAsia="Open Sans" w:hAnsi="Open Sans" w:cs="Open Sans"/>
            <w:color w:val="1155CC"/>
            <w:u w:val="single"/>
          </w:rPr>
          <w:t>apariencia</w:t>
        </w:r>
        <w:proofErr w:type="spellEnd"/>
      </w:hyperlink>
      <w:r>
        <w:rPr>
          <w:rFonts w:ascii="Open Sans" w:eastAsia="Open Sans" w:hAnsi="Open Sans" w:cs="Open Sans"/>
        </w:rPr>
        <w:t xml:space="preserve"> de los </w:t>
      </w:r>
      <w:proofErr w:type="spellStart"/>
      <w:r>
        <w:rPr>
          <w:rFonts w:ascii="Open Sans" w:eastAsia="Open Sans" w:hAnsi="Open Sans" w:cs="Open Sans"/>
        </w:rPr>
        <w:t>personaje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través</w:t>
      </w:r>
      <w:proofErr w:type="spellEnd"/>
      <w:r>
        <w:rPr>
          <w:rFonts w:ascii="Open Sans" w:eastAsia="Open Sans" w:hAnsi="Open Sans" w:cs="Open Sans"/>
        </w:rPr>
        <w:t xml:space="preserve"> del </w:t>
      </w:r>
      <w:proofErr w:type="spellStart"/>
      <w:r>
        <w:rPr>
          <w:rFonts w:ascii="Open Sans" w:eastAsia="Open Sans" w:hAnsi="Open Sans" w:cs="Open Sans"/>
        </w:rPr>
        <w:t>reto</w:t>
      </w:r>
      <w:proofErr w:type="spellEnd"/>
      <w:r>
        <w:rPr>
          <w:rFonts w:ascii="Open Sans" w:eastAsia="Open Sans" w:hAnsi="Open Sans" w:cs="Open Sans"/>
        </w:rPr>
        <w:t xml:space="preserve"> </w:t>
      </w:r>
      <w:hyperlink r:id="rId12" w:anchor="/">
        <w:r>
          <w:rPr>
            <w:rFonts w:ascii="Open Sans" w:eastAsia="Open Sans" w:hAnsi="Open Sans" w:cs="Open Sans"/>
            <w:color w:val="1155CC"/>
            <w:u w:val="single"/>
          </w:rPr>
          <w:t>#CODMobileStyle</w:t>
        </w:r>
      </w:hyperlink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así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sumarse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transmisiones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vivo de </w:t>
      </w:r>
      <w:proofErr w:type="spellStart"/>
      <w:r>
        <w:rPr>
          <w:rFonts w:ascii="Open Sans" w:eastAsia="Open Sans" w:hAnsi="Open Sans" w:cs="Open Sans"/>
        </w:rPr>
        <w:t>partidas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compañía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reconocidos</w:t>
      </w:r>
      <w:proofErr w:type="spellEnd"/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i/>
        </w:rPr>
        <w:t>gamers</w:t>
      </w:r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generando</w:t>
      </w:r>
      <w:proofErr w:type="spellEnd"/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una </w:t>
      </w:r>
      <w:proofErr w:type="spellStart"/>
      <w:r>
        <w:rPr>
          <w:rFonts w:ascii="Open Sans" w:eastAsia="Open Sans" w:hAnsi="Open Sans" w:cs="Open Sans"/>
        </w:rPr>
        <w:t>conexión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más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personalizada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directa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Estas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dinámicas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alcanzaron</w:t>
      </w:r>
      <w:proofErr w:type="spellEnd"/>
      <w:r>
        <w:rPr>
          <w:rFonts w:ascii="Open Sans" w:eastAsia="Open Sans" w:hAnsi="Open Sans" w:cs="Open Sans"/>
        </w:rPr>
        <w:t xml:space="preserve"> un </w:t>
      </w:r>
      <w:proofErr w:type="gramStart"/>
      <w:r>
        <w:rPr>
          <w:rFonts w:ascii="Open Sans" w:eastAsia="Open Sans" w:hAnsi="Open Sans" w:cs="Open Sans"/>
        </w:rPr>
        <w:t xml:space="preserve">alto  </w:t>
      </w:r>
      <w:proofErr w:type="spellStart"/>
      <w:r>
        <w:rPr>
          <w:rFonts w:ascii="Open Sans" w:eastAsia="Open Sans" w:hAnsi="Open Sans" w:cs="Open Sans"/>
        </w:rPr>
        <w:t>nivel</w:t>
      </w:r>
      <w:proofErr w:type="spellEnd"/>
      <w:proofErr w:type="gramEnd"/>
      <w:r>
        <w:rPr>
          <w:rFonts w:ascii="Open Sans" w:eastAsia="Open Sans" w:hAnsi="Open Sans" w:cs="Open Sans"/>
        </w:rPr>
        <w:t xml:space="preserve"> de  engagement con </w:t>
      </w:r>
      <w:proofErr w:type="spellStart"/>
      <w:r>
        <w:rPr>
          <w:rFonts w:ascii="Open Sans" w:eastAsia="Open Sans" w:hAnsi="Open Sans" w:cs="Open Sans"/>
        </w:rPr>
        <w:t>más</w:t>
      </w:r>
      <w:proofErr w:type="spellEnd"/>
      <w:r>
        <w:rPr>
          <w:rFonts w:ascii="Open Sans" w:eastAsia="Open Sans" w:hAnsi="Open Sans" w:cs="Open Sans"/>
        </w:rPr>
        <w:t xml:space="preserve"> de 200 mil clips </w:t>
      </w:r>
      <w:proofErr w:type="spellStart"/>
      <w:r>
        <w:rPr>
          <w:rFonts w:ascii="Open Sans" w:eastAsia="Open Sans" w:hAnsi="Open Sans" w:cs="Open Sans"/>
        </w:rPr>
        <w:t>subidos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visualizaciones</w:t>
      </w:r>
      <w:proofErr w:type="spellEnd"/>
      <w:r>
        <w:rPr>
          <w:rFonts w:ascii="Open Sans" w:eastAsia="Open Sans" w:hAnsi="Open Sans" w:cs="Open Sans"/>
          <w:i/>
        </w:rPr>
        <w:t xml:space="preserve"> </w:t>
      </w:r>
      <w:proofErr w:type="spellStart"/>
      <w:r>
        <w:rPr>
          <w:rFonts w:ascii="Open Sans" w:eastAsia="Open Sans" w:hAnsi="Open Sans" w:cs="Open Sans"/>
        </w:rPr>
        <w:t>mayores</w:t>
      </w:r>
      <w:proofErr w:type="spellEnd"/>
      <w:r>
        <w:rPr>
          <w:rFonts w:ascii="Open Sans" w:eastAsia="Open Sans" w:hAnsi="Open Sans" w:cs="Open Sans"/>
        </w:rPr>
        <w:t xml:space="preserve"> a 5 </w:t>
      </w:r>
      <w:proofErr w:type="spellStart"/>
      <w:r>
        <w:rPr>
          <w:rFonts w:ascii="Open Sans" w:eastAsia="Open Sans" w:hAnsi="Open Sans" w:cs="Open Sans"/>
        </w:rPr>
        <w:t>millones</w:t>
      </w:r>
      <w:proofErr w:type="spellEnd"/>
      <w:r>
        <w:rPr>
          <w:rFonts w:ascii="Open Sans" w:eastAsia="Open Sans" w:hAnsi="Open Sans" w:cs="Open Sans"/>
        </w:rPr>
        <w:t xml:space="preserve"> y 60 mil </w:t>
      </w:r>
      <w:proofErr w:type="spellStart"/>
      <w:r>
        <w:rPr>
          <w:rFonts w:ascii="Open Sans" w:eastAsia="Open Sans" w:hAnsi="Open Sans" w:cs="Open Sans"/>
        </w:rPr>
        <w:t>espectadores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durante</w:t>
      </w:r>
      <w:proofErr w:type="spellEnd"/>
      <w:r>
        <w:rPr>
          <w:rFonts w:ascii="Open Sans" w:eastAsia="Open Sans" w:hAnsi="Open Sans" w:cs="Open Sans"/>
        </w:rPr>
        <w:t xml:space="preserve"> los </w:t>
      </w:r>
      <w:proofErr w:type="spellStart"/>
      <w:r>
        <w:rPr>
          <w:rFonts w:ascii="Open Sans" w:eastAsia="Open Sans" w:hAnsi="Open Sans" w:cs="Open Sans"/>
          <w:i/>
        </w:rPr>
        <w:t>livestreamings</w:t>
      </w:r>
      <w:proofErr w:type="spellEnd"/>
      <w:r>
        <w:rPr>
          <w:rFonts w:ascii="Open Sans" w:eastAsia="Open Sans" w:hAnsi="Open Sans" w:cs="Open Sans"/>
          <w:i/>
        </w:rPr>
        <w:t>.</w:t>
      </w:r>
    </w:p>
    <w:p w:rsidR="00193950" w:rsidRDefault="00193950">
      <w:pPr>
        <w:spacing w:line="240" w:lineRule="auto"/>
        <w:jc w:val="both"/>
        <w:rPr>
          <w:rFonts w:ascii="Open Sans" w:eastAsia="Open Sans" w:hAnsi="Open Sans" w:cs="Open Sans"/>
          <w:i/>
        </w:rPr>
      </w:pPr>
    </w:p>
    <w:p w:rsidR="00193950" w:rsidRDefault="00193950">
      <w:pPr>
        <w:spacing w:line="240" w:lineRule="auto"/>
        <w:jc w:val="both"/>
        <w:rPr>
          <w:rFonts w:ascii="Open Sans" w:eastAsia="Open Sans" w:hAnsi="Open Sans" w:cs="Open Sans"/>
          <w:b/>
        </w:rPr>
      </w:pPr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Fidelización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Al </w:t>
      </w:r>
      <w:proofErr w:type="spellStart"/>
      <w:r>
        <w:rPr>
          <w:rFonts w:ascii="Open Sans" w:eastAsia="Open Sans" w:hAnsi="Open Sans" w:cs="Open Sans"/>
        </w:rPr>
        <w:t>mismo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tiempo</w:t>
      </w:r>
      <w:proofErr w:type="spellEnd"/>
      <w:r>
        <w:rPr>
          <w:rFonts w:ascii="Open Sans" w:eastAsia="Open Sans" w:hAnsi="Open Sans" w:cs="Open Sans"/>
        </w:rPr>
        <w:t>, las</w:t>
      </w:r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dinámicas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juego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ayudan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gran </w:t>
      </w:r>
      <w:proofErr w:type="spellStart"/>
      <w:r>
        <w:rPr>
          <w:rFonts w:ascii="Open Sans" w:eastAsia="Open Sans" w:hAnsi="Open Sans" w:cs="Open Sans"/>
        </w:rPr>
        <w:t>medida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enganchar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rápida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efectivamente</w:t>
      </w:r>
      <w:proofErr w:type="spellEnd"/>
      <w:r>
        <w:rPr>
          <w:rFonts w:ascii="Open Sans" w:eastAsia="Open Sans" w:hAnsi="Open Sans" w:cs="Open Sans"/>
        </w:rPr>
        <w:t xml:space="preserve"> a los </w:t>
      </w:r>
      <w:proofErr w:type="spellStart"/>
      <w:r>
        <w:rPr>
          <w:rFonts w:ascii="Open Sans" w:eastAsia="Open Sans" w:hAnsi="Open Sans" w:cs="Open Sans"/>
        </w:rPr>
        <w:t>usuarios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ya</w:t>
      </w:r>
      <w:proofErr w:type="spellEnd"/>
      <w:r>
        <w:rPr>
          <w:rFonts w:ascii="Open Sans" w:eastAsia="Open Sans" w:hAnsi="Open Sans" w:cs="Open Sans"/>
        </w:rPr>
        <w:t xml:space="preserve"> que los </w:t>
      </w:r>
      <w:proofErr w:type="spellStart"/>
      <w:r>
        <w:rPr>
          <w:rFonts w:ascii="Open Sans" w:eastAsia="Open Sans" w:hAnsi="Open Sans" w:cs="Open Sans"/>
        </w:rPr>
        <w:t>motiva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visitar</w:t>
      </w:r>
      <w:proofErr w:type="spellEnd"/>
      <w:r>
        <w:rPr>
          <w:rFonts w:ascii="Open Sans" w:eastAsia="Open Sans" w:hAnsi="Open Sans" w:cs="Open Sans"/>
        </w:rPr>
        <w:t xml:space="preserve"> de forma </w:t>
      </w:r>
      <w:proofErr w:type="spellStart"/>
      <w:r>
        <w:rPr>
          <w:rFonts w:ascii="Open Sans" w:eastAsia="Open Sans" w:hAnsi="Open Sans" w:cs="Open Sans"/>
        </w:rPr>
        <w:t>recurrente</w:t>
      </w:r>
      <w:proofErr w:type="spellEnd"/>
      <w:r>
        <w:rPr>
          <w:rFonts w:ascii="Open Sans" w:eastAsia="Open Sans" w:hAnsi="Open Sans" w:cs="Open Sans"/>
        </w:rPr>
        <w:t xml:space="preserve"> la </w:t>
      </w:r>
      <w:proofErr w:type="spellStart"/>
      <w:r>
        <w:rPr>
          <w:rFonts w:ascii="Open Sans" w:eastAsia="Open Sans" w:hAnsi="Open Sans" w:cs="Open Sans"/>
        </w:rPr>
        <w:t>plataforma</w:t>
      </w:r>
      <w:proofErr w:type="spellEnd"/>
      <w:r>
        <w:rPr>
          <w:rFonts w:ascii="Open Sans" w:eastAsia="Open Sans" w:hAnsi="Open Sans" w:cs="Open Sans"/>
        </w:rPr>
        <w:t xml:space="preserve"> o la app con el fin de </w:t>
      </w:r>
      <w:proofErr w:type="spellStart"/>
      <w:r>
        <w:rPr>
          <w:rFonts w:ascii="Open Sans" w:eastAsia="Open Sans" w:hAnsi="Open Sans" w:cs="Open Sans"/>
        </w:rPr>
        <w:t>subir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nivel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conseguir</w:t>
      </w:r>
      <w:proofErr w:type="spellEnd"/>
      <w:r>
        <w:rPr>
          <w:rFonts w:ascii="Open Sans" w:eastAsia="Open Sans" w:hAnsi="Open Sans" w:cs="Open Sans"/>
        </w:rPr>
        <w:t xml:space="preserve"> la </w:t>
      </w:r>
      <w:proofErr w:type="spellStart"/>
      <w:r>
        <w:rPr>
          <w:rFonts w:ascii="Open Sans" w:eastAsia="Open Sans" w:hAnsi="Open Sans" w:cs="Open Sans"/>
        </w:rPr>
        <w:t>recompensa</w:t>
      </w:r>
      <w:proofErr w:type="spellEnd"/>
      <w:r>
        <w:rPr>
          <w:rFonts w:ascii="Open Sans" w:eastAsia="Open Sans" w:hAnsi="Open Sans" w:cs="Open Sans"/>
        </w:rPr>
        <w:t xml:space="preserve"> del día, </w:t>
      </w:r>
      <w:proofErr w:type="spellStart"/>
      <w:r>
        <w:rPr>
          <w:rFonts w:ascii="Open Sans" w:eastAsia="Open Sans" w:hAnsi="Open Sans" w:cs="Open Sans"/>
        </w:rPr>
        <w:t>incrementando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así</w:t>
      </w:r>
      <w:proofErr w:type="spellEnd"/>
      <w:r>
        <w:rPr>
          <w:rFonts w:ascii="Open Sans" w:eastAsia="Open Sans" w:hAnsi="Open Sans" w:cs="Open Sans"/>
        </w:rPr>
        <w:t xml:space="preserve"> los </w:t>
      </w:r>
      <w:proofErr w:type="spellStart"/>
      <w:r>
        <w:rPr>
          <w:rFonts w:ascii="Open Sans" w:eastAsia="Open Sans" w:hAnsi="Open Sans" w:cs="Open Sans"/>
        </w:rPr>
        <w:t>nivele</w:t>
      </w:r>
      <w:r>
        <w:rPr>
          <w:rFonts w:ascii="Open Sans" w:eastAsia="Open Sans" w:hAnsi="Open Sans" w:cs="Open Sans"/>
        </w:rPr>
        <w:t>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retención</w:t>
      </w:r>
      <w:proofErr w:type="spellEnd"/>
      <w:r>
        <w:rPr>
          <w:rFonts w:ascii="Open Sans" w:eastAsia="Open Sans" w:hAnsi="Open Sans" w:cs="Open Sans"/>
        </w:rPr>
        <w:t xml:space="preserve">. Se </w:t>
      </w:r>
      <w:proofErr w:type="spellStart"/>
      <w:r>
        <w:rPr>
          <w:rFonts w:ascii="Open Sans" w:eastAsia="Open Sans" w:hAnsi="Open Sans" w:cs="Open Sans"/>
        </w:rPr>
        <w:t>calcula</w:t>
      </w:r>
      <w:proofErr w:type="spellEnd"/>
      <w:r>
        <w:rPr>
          <w:rFonts w:ascii="Open Sans" w:eastAsia="Open Sans" w:hAnsi="Open Sans" w:cs="Open Sans"/>
        </w:rPr>
        <w:t xml:space="preserve"> que la </w:t>
      </w:r>
      <w:proofErr w:type="spellStart"/>
      <w:r>
        <w:rPr>
          <w:rFonts w:ascii="Open Sans" w:eastAsia="Open Sans" w:hAnsi="Open Sans" w:cs="Open Sans"/>
        </w:rPr>
        <w:t>gamificación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llega</w:t>
      </w:r>
      <w:proofErr w:type="spellEnd"/>
      <w:r>
        <w:rPr>
          <w:rFonts w:ascii="Open Sans" w:eastAsia="Open Sans" w:hAnsi="Open Sans" w:cs="Open Sans"/>
        </w:rPr>
        <w:t xml:space="preserve"> a </w:t>
      </w:r>
      <w:hyperlink r:id="rId13">
        <w:proofErr w:type="spellStart"/>
        <w:r>
          <w:rPr>
            <w:rFonts w:ascii="Open Sans" w:eastAsia="Open Sans" w:hAnsi="Open Sans" w:cs="Open Sans"/>
            <w:color w:val="1155CC"/>
            <w:u w:val="single"/>
          </w:rPr>
          <w:t>aumentar</w:t>
        </w:r>
        <w:proofErr w:type="spellEnd"/>
      </w:hyperlink>
      <w:r>
        <w:rPr>
          <w:rFonts w:ascii="Open Sans" w:eastAsia="Open Sans" w:hAnsi="Open Sans" w:cs="Open Sans"/>
        </w:rPr>
        <w:t xml:space="preserve"> la </w:t>
      </w:r>
      <w:proofErr w:type="spellStart"/>
      <w:r>
        <w:rPr>
          <w:rFonts w:ascii="Open Sans" w:eastAsia="Open Sans" w:hAnsi="Open Sans" w:cs="Open Sans"/>
        </w:rPr>
        <w:t>fidelización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un 22% y el </w:t>
      </w:r>
      <w:proofErr w:type="spellStart"/>
      <w:r>
        <w:rPr>
          <w:rFonts w:ascii="Open Sans" w:eastAsia="Open Sans" w:hAnsi="Open Sans" w:cs="Open Sans"/>
        </w:rPr>
        <w:t>reconocimiento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marca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un 15%.</w:t>
      </w:r>
    </w:p>
    <w:p w:rsidR="00193950" w:rsidRDefault="00193950">
      <w:pPr>
        <w:spacing w:line="240" w:lineRule="auto"/>
        <w:jc w:val="both"/>
        <w:rPr>
          <w:rFonts w:ascii="Open Sans" w:eastAsia="Open Sans" w:hAnsi="Open Sans" w:cs="Open Sans"/>
        </w:rPr>
      </w:pPr>
    </w:p>
    <w:p w:rsidR="00193950" w:rsidRDefault="008B369B">
      <w:pPr>
        <w:spacing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Todo</w:t>
      </w:r>
      <w:proofErr w:type="spellEnd"/>
      <w:r>
        <w:rPr>
          <w:rFonts w:ascii="Open Sans" w:eastAsia="Open Sans" w:hAnsi="Open Sans" w:cs="Open Sans"/>
        </w:rPr>
        <w:t xml:space="preserve"> indica</w:t>
      </w:r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jugar</w:t>
      </w:r>
      <w:proofErr w:type="spellEnd"/>
      <w:r>
        <w:rPr>
          <w:rFonts w:ascii="Open Sans" w:eastAsia="Open Sans" w:hAnsi="Open Sans" w:cs="Open Sans"/>
        </w:rPr>
        <w:t xml:space="preserve"> ha </w:t>
      </w:r>
      <w:proofErr w:type="spellStart"/>
      <w:r>
        <w:rPr>
          <w:rFonts w:ascii="Open Sans" w:eastAsia="Open Sans" w:hAnsi="Open Sans" w:cs="Open Sans"/>
        </w:rPr>
        <w:t>dejado</w:t>
      </w:r>
      <w:proofErr w:type="spellEnd"/>
      <w:r>
        <w:rPr>
          <w:rFonts w:ascii="Open Sans" w:eastAsia="Open Sans" w:hAnsi="Open Sans" w:cs="Open Sans"/>
        </w:rPr>
        <w:t xml:space="preserve"> de ser solo para </w:t>
      </w:r>
      <w:proofErr w:type="spellStart"/>
      <w:r>
        <w:rPr>
          <w:rFonts w:ascii="Open Sans" w:eastAsia="Open Sans" w:hAnsi="Open Sans" w:cs="Open Sans"/>
        </w:rPr>
        <w:t>niños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pues</w:t>
      </w:r>
      <w:proofErr w:type="spellEnd"/>
      <w:r>
        <w:rPr>
          <w:rFonts w:ascii="Open Sans" w:eastAsia="Open Sans" w:hAnsi="Open Sans" w:cs="Open Sans"/>
        </w:rPr>
        <w:t xml:space="preserve"> una </w:t>
      </w:r>
      <w:proofErr w:type="spellStart"/>
      <w:r>
        <w:rPr>
          <w:rFonts w:ascii="Open Sans" w:eastAsia="Open Sans" w:hAnsi="Open Sans" w:cs="Open Sans"/>
        </w:rPr>
        <w:t>buena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estrategia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gamificación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puede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ayudar</w:t>
      </w:r>
      <w:proofErr w:type="spellEnd"/>
      <w:r>
        <w:rPr>
          <w:rFonts w:ascii="Open Sans" w:eastAsia="Open Sans" w:hAnsi="Open Sans" w:cs="Open Sans"/>
        </w:rPr>
        <w:t xml:space="preserve"> a las </w:t>
      </w:r>
      <w:proofErr w:type="spellStart"/>
      <w:r>
        <w:rPr>
          <w:rFonts w:ascii="Open Sans" w:eastAsia="Open Sans" w:hAnsi="Open Sans" w:cs="Open Sans"/>
        </w:rPr>
        <w:t>marcas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sumar</w:t>
      </w:r>
      <w:proofErr w:type="spellEnd"/>
      <w:r>
        <w:rPr>
          <w:rFonts w:ascii="Open Sans" w:eastAsia="Open Sans" w:hAnsi="Open Sans" w:cs="Open Sans"/>
        </w:rPr>
        <w:t xml:space="preserve"> puntos con sus </w:t>
      </w:r>
      <w:proofErr w:type="spellStart"/>
      <w:r>
        <w:rPr>
          <w:rFonts w:ascii="Open Sans" w:eastAsia="Open Sans" w:hAnsi="Open Sans" w:cs="Open Sans"/>
        </w:rPr>
        <w:t>usuarios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aumentar</w:t>
      </w:r>
      <w:proofErr w:type="spellEnd"/>
      <w:r>
        <w:rPr>
          <w:rFonts w:ascii="Open Sans" w:eastAsia="Open Sans" w:hAnsi="Open Sans" w:cs="Open Sans"/>
        </w:rPr>
        <w:t xml:space="preserve"> la </w:t>
      </w:r>
      <w:proofErr w:type="spellStart"/>
      <w:r>
        <w:rPr>
          <w:rFonts w:ascii="Open Sans" w:eastAsia="Open Sans" w:hAnsi="Open Sans" w:cs="Open Sans"/>
        </w:rPr>
        <w:t>categoría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reputación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superar</w:t>
      </w:r>
      <w:proofErr w:type="spellEnd"/>
      <w:r>
        <w:rPr>
          <w:rFonts w:ascii="Open Sans" w:eastAsia="Open Sans" w:hAnsi="Open Sans" w:cs="Open Sans"/>
        </w:rPr>
        <w:t xml:space="preserve"> el </w:t>
      </w:r>
      <w:proofErr w:type="spellStart"/>
      <w:r>
        <w:rPr>
          <w:rFonts w:ascii="Open Sans" w:eastAsia="Open Sans" w:hAnsi="Open Sans" w:cs="Open Sans"/>
        </w:rPr>
        <w:t>último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más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importante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nivel</w:t>
      </w:r>
      <w:proofErr w:type="spellEnd"/>
      <w:r>
        <w:rPr>
          <w:rFonts w:ascii="Open Sans" w:eastAsia="Open Sans" w:hAnsi="Open Sans" w:cs="Open Sans"/>
        </w:rPr>
        <w:t xml:space="preserve">: </w:t>
      </w:r>
      <w:proofErr w:type="spellStart"/>
      <w:r>
        <w:rPr>
          <w:rFonts w:ascii="Open Sans" w:eastAsia="Open Sans" w:hAnsi="Open Sans" w:cs="Open Sans"/>
        </w:rPr>
        <w:t>conquistar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audiencia.</w:t>
      </w:r>
    </w:p>
    <w:p w:rsidR="00193950" w:rsidRDefault="00193950">
      <w:pPr>
        <w:spacing w:line="240" w:lineRule="auto"/>
        <w:jc w:val="both"/>
        <w:rPr>
          <w:rFonts w:ascii="Open Sans" w:eastAsia="Open Sans" w:hAnsi="Open Sans" w:cs="Open Sans"/>
        </w:rPr>
      </w:pPr>
    </w:p>
    <w:p w:rsidR="00193950" w:rsidRDefault="00193950">
      <w:pPr>
        <w:spacing w:line="240" w:lineRule="auto"/>
        <w:jc w:val="both"/>
        <w:rPr>
          <w:rFonts w:ascii="Open Sans" w:eastAsia="Open Sans" w:hAnsi="Open Sans" w:cs="Open Sans"/>
        </w:rPr>
      </w:pPr>
    </w:p>
    <w:p w:rsidR="00193950" w:rsidRDefault="008B369B">
      <w:pPr>
        <w:widowControl w:val="0"/>
        <w:spacing w:after="200" w:line="240" w:lineRule="auto"/>
        <w:jc w:val="center"/>
        <w:rPr>
          <w:highlight w:val="white"/>
        </w:rPr>
      </w:pPr>
      <w:r>
        <w:rPr>
          <w:highlight w:val="white"/>
        </w:rPr>
        <w:t>-o0o-</w:t>
      </w:r>
    </w:p>
    <w:p w:rsidR="00193950" w:rsidRDefault="008B369B">
      <w:pPr>
        <w:jc w:val="both"/>
      </w:pP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Sobre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hyperlink r:id="rId14">
        <w:proofErr w:type="spellStart"/>
        <w:r>
          <w:rPr>
            <w:rFonts w:ascii="Open Sans" w:eastAsia="Open Sans" w:hAnsi="Open Sans" w:cs="Open Sans"/>
            <w:b/>
            <w:color w:val="1155CC"/>
            <w:sz w:val="20"/>
            <w:szCs w:val="20"/>
            <w:u w:val="single"/>
          </w:rPr>
          <w:t>Likee</w:t>
        </w:r>
        <w:proofErr w:type="spellEnd"/>
      </w:hyperlink>
    </w:p>
    <w:p w:rsidR="00193950" w:rsidRDefault="008B369B">
      <w:p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Likee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es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plataforma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global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líder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con base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Singapur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para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visualización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creación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video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móvil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formato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corto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Sus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herramientas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superiores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edición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creación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video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inspiran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creatividad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vida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real con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más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2000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efectos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video. </w:t>
      </w:r>
      <w:r>
        <w:rPr>
          <w:rFonts w:ascii="Open Sans" w:eastAsia="Open Sans" w:hAnsi="Open Sans" w:cs="Open Sans"/>
          <w:sz w:val="20"/>
          <w:szCs w:val="20"/>
        </w:rPr>
        <w:t xml:space="preserve">Al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llegar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más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150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millones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usuarios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cada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todo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mundo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Likee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crea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oportunidad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para que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cualquier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persona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mundo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sólo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sea vista y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escuchada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sino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que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también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brille. Las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características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Likee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también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fomentan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conexión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y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</w:t>
      </w:r>
      <w:r>
        <w:rPr>
          <w:rFonts w:ascii="Open Sans" w:eastAsia="Open Sans" w:hAnsi="Open Sans" w:cs="Open Sans"/>
          <w:sz w:val="20"/>
          <w:szCs w:val="20"/>
        </w:rPr>
        <w:t>onversación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entre los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usuarios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ya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que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gamifica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visualización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videos y las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interacciones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plataforma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Desarrollada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por BIGO Technology Pte. Ltd.,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Likee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se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lanzó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por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primera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vez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julio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2017 y es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ahora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una de las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aplicaciones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más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populares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</w:t>
      </w:r>
      <w:r>
        <w:rPr>
          <w:rFonts w:ascii="Open Sans" w:eastAsia="Open Sans" w:hAnsi="Open Sans" w:cs="Open Sans"/>
          <w:sz w:val="20"/>
          <w:szCs w:val="20"/>
        </w:rPr>
        <w:t xml:space="preserve">l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mundo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y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está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clasificada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cuarto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lugar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como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aplicación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medios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sociales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más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descargada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nivel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global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según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Sensor Tower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enero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2020.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Likee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también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se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clasificó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primer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lugar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serie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las "10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mejores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aplicaciones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ruptura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"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según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App Annie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2019. </w:t>
      </w:r>
    </w:p>
    <w:p w:rsidR="00193950" w:rsidRDefault="008B369B">
      <w:p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Likee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: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deja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brillar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:rsidR="00193950" w:rsidRDefault="008B369B">
      <w:pPr>
        <w:jc w:val="both"/>
        <w:rPr>
          <w:rFonts w:ascii="Open Sans" w:eastAsia="Open Sans" w:hAnsi="Open Sans" w:cs="Open Sans"/>
          <w:color w:val="EF4135"/>
          <w:sz w:val="20"/>
          <w:szCs w:val="20"/>
        </w:rPr>
      </w:pPr>
      <w:r>
        <w:rPr>
          <w:rFonts w:ascii="Open Sans" w:eastAsia="Open Sans" w:hAnsi="Open Sans" w:cs="Open Sans"/>
          <w:color w:val="EF4135"/>
          <w:sz w:val="20"/>
          <w:szCs w:val="20"/>
        </w:rPr>
        <w:t xml:space="preserve"> </w:t>
      </w:r>
    </w:p>
    <w:p w:rsidR="00193950" w:rsidRDefault="008B369B">
      <w:pPr>
        <w:jc w:val="both"/>
        <w:rPr>
          <w:rFonts w:ascii="Open Sans" w:eastAsia="Open Sans" w:hAnsi="Open Sans" w:cs="Open Sans"/>
          <w:sz w:val="20"/>
          <w:szCs w:val="20"/>
          <w:highlight w:val="white"/>
        </w:rPr>
      </w:pPr>
      <w:proofErr w:type="spellStart"/>
      <w:r>
        <w:rPr>
          <w:rFonts w:ascii="Open Sans" w:eastAsia="Open Sans" w:hAnsi="Open Sans" w:cs="Open Sans"/>
          <w:b/>
          <w:sz w:val="20"/>
          <w:szCs w:val="20"/>
          <w:highlight w:val="white"/>
        </w:rPr>
        <w:t>Síguenos</w:t>
      </w:r>
      <w:proofErr w:type="spellEnd"/>
      <w:r>
        <w:rPr>
          <w:rFonts w:ascii="Open Sans" w:eastAsia="Open Sans" w:hAnsi="Open Sans" w:cs="Open Sans"/>
          <w:b/>
          <w:sz w:val="20"/>
          <w:szCs w:val="20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  <w:highlight w:val="white"/>
        </w:rPr>
        <w:t>en</w:t>
      </w:r>
      <w:proofErr w:type="spellEnd"/>
      <w:r>
        <w:rPr>
          <w:rFonts w:ascii="Open Sans" w:eastAsia="Open Sans" w:hAnsi="Open Sans" w:cs="Open Sans"/>
          <w:b/>
          <w:sz w:val="20"/>
          <w:szCs w:val="20"/>
          <w:highlight w:val="white"/>
        </w:rPr>
        <w:t>:</w:t>
      </w:r>
    </w:p>
    <w:p w:rsidR="00193950" w:rsidRDefault="008B369B">
      <w:pPr>
        <w:rPr>
          <w:rFonts w:ascii="Open Sans" w:eastAsia="Open Sans" w:hAnsi="Open Sans" w:cs="Open Sans"/>
          <w:color w:val="EF4135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Facebook:</w:t>
      </w:r>
      <w:hyperlink r:id="rId15">
        <w:r>
          <w:rPr>
            <w:rFonts w:ascii="Open Sans" w:eastAsia="Open Sans" w:hAnsi="Open Sans" w:cs="Open Sans"/>
            <w:color w:val="1155CC"/>
            <w:sz w:val="20"/>
            <w:szCs w:val="20"/>
            <w:highlight w:val="white"/>
            <w:u w:val="single"/>
          </w:rPr>
          <w:t>https</w:t>
        </w:r>
        <w:proofErr w:type="spellEnd"/>
        <w:r>
          <w:rPr>
            <w:rFonts w:ascii="Open Sans" w:eastAsia="Open Sans" w:hAnsi="Open Sans" w:cs="Open Sans"/>
            <w:color w:val="1155CC"/>
            <w:sz w:val="20"/>
            <w:szCs w:val="20"/>
            <w:highlight w:val="white"/>
            <w:u w:val="single"/>
          </w:rPr>
          <w:t>://www.facebook.com/likeespanol/</w:t>
        </w:r>
      </w:hyperlink>
    </w:p>
    <w:p w:rsidR="00193950" w:rsidRDefault="008B369B">
      <w:pPr>
        <w:rPr>
          <w:rFonts w:ascii="Open Sans" w:eastAsia="Open Sans" w:hAnsi="Open Sans" w:cs="Open Sans"/>
          <w:color w:val="EF4135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Twitter:</w:t>
      </w:r>
      <w:r>
        <w:rPr>
          <w:rFonts w:ascii="Open Sans" w:eastAsia="Open Sans" w:hAnsi="Open Sans" w:cs="Open Sans"/>
          <w:color w:val="EF4135"/>
          <w:sz w:val="20"/>
          <w:szCs w:val="20"/>
        </w:rPr>
        <w:t xml:space="preserve"> </w:t>
      </w:r>
      <w:hyperlink r:id="rId16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https://twitter.com/likee_official</w:t>
        </w:r>
      </w:hyperlink>
    </w:p>
    <w:p w:rsidR="00193950" w:rsidRDefault="008B369B">
      <w:pPr>
        <w:rPr>
          <w:rFonts w:ascii="Open Sans" w:eastAsia="Open Sans" w:hAnsi="Open Sans" w:cs="Open Sans"/>
          <w:color w:val="EF4135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Instagram: </w:t>
      </w:r>
      <w:hyperlink r:id="rId17">
        <w:r>
          <w:rPr>
            <w:rFonts w:ascii="Open Sans" w:eastAsia="Open Sans" w:hAnsi="Open Sans" w:cs="Open Sans"/>
            <w:color w:val="1155CC"/>
            <w:sz w:val="20"/>
            <w:szCs w:val="20"/>
            <w:highlight w:val="white"/>
            <w:u w:val="single"/>
          </w:rPr>
          <w:t>https://www.instagram.com/likee_official_espanol/</w:t>
        </w:r>
      </w:hyperlink>
    </w:p>
    <w:p w:rsidR="00193950" w:rsidRDefault="008B369B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 xml:space="preserve">YouTube: </w:t>
      </w:r>
      <w:hyperlink r:id="rId18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https://www.youtube.com/channel/UCgIZ7SmC4N6ARQaQmNuDuIQ</w:t>
        </w:r>
      </w:hyperlink>
    </w:p>
    <w:p w:rsidR="00193950" w:rsidRDefault="00193950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:rsidR="00193950" w:rsidRDefault="008B369B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Contacto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para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prensa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:rsidR="00193950" w:rsidRDefault="008B369B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br/>
        <w:t>Another Company</w:t>
      </w:r>
    </w:p>
    <w:p w:rsidR="00193950" w:rsidRDefault="008B369B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proofErr w:type="gramStart"/>
      <w:r>
        <w:rPr>
          <w:rFonts w:ascii="Open Sans" w:eastAsia="Open Sans" w:hAnsi="Open Sans" w:cs="Open Sans"/>
          <w:sz w:val="20"/>
          <w:szCs w:val="20"/>
        </w:rPr>
        <w:t>Norma Pérez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I Account Manager</w:t>
      </w:r>
    </w:p>
    <w:p w:rsidR="00193950" w:rsidRDefault="008B369B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+52 1 (55) 2857 7150</w:t>
      </w:r>
    </w:p>
    <w:p w:rsidR="00193950" w:rsidRDefault="008B369B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hyperlink r:id="rId19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norma.perez@another.co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193950" w:rsidRDefault="00193950"/>
    <w:p w:rsidR="00193950" w:rsidRDefault="008B369B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Another Company</w:t>
      </w:r>
    </w:p>
    <w:p w:rsidR="00193950" w:rsidRDefault="008B369B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Maximiliano Cervantes | Account Executive</w:t>
      </w:r>
    </w:p>
    <w:p w:rsidR="00193950" w:rsidRDefault="008B369B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+52 1 (55) 3233 3219</w:t>
      </w:r>
    </w:p>
    <w:p w:rsidR="00193950" w:rsidRDefault="008B369B">
      <w:pPr>
        <w:rPr>
          <w:rFonts w:ascii="Open Sans" w:eastAsia="Open Sans" w:hAnsi="Open Sans" w:cs="Open Sans"/>
          <w:b/>
          <w:sz w:val="28"/>
          <w:szCs w:val="28"/>
        </w:rPr>
      </w:pPr>
      <w:hyperlink r:id="rId20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maximiliano.cervantes@another.co</w:t>
        </w:r>
      </w:hyperlink>
    </w:p>
    <w:p w:rsidR="00193950" w:rsidRDefault="00193950">
      <w:pPr>
        <w:widowControl w:val="0"/>
        <w:spacing w:line="240" w:lineRule="auto"/>
        <w:jc w:val="center"/>
        <w:rPr>
          <w:rFonts w:ascii="Open Sans" w:eastAsia="Open Sans" w:hAnsi="Open Sans" w:cs="Open Sans"/>
          <w:b/>
          <w:sz w:val="28"/>
          <w:szCs w:val="28"/>
          <w:highlight w:val="white"/>
        </w:rPr>
      </w:pPr>
    </w:p>
    <w:p w:rsidR="00193950" w:rsidRDefault="00193950">
      <w:pPr>
        <w:jc w:val="both"/>
        <w:rPr>
          <w:rFonts w:ascii="Open Sans" w:eastAsia="Open Sans" w:hAnsi="Open Sans" w:cs="Open Sans"/>
        </w:rPr>
      </w:pPr>
    </w:p>
    <w:p w:rsidR="00193950" w:rsidRDefault="00193950">
      <w:pPr>
        <w:jc w:val="both"/>
        <w:rPr>
          <w:rFonts w:ascii="Open Sans" w:eastAsia="Open Sans" w:hAnsi="Open Sans" w:cs="Open Sans"/>
        </w:rPr>
      </w:pPr>
    </w:p>
    <w:p w:rsidR="00193950" w:rsidRDefault="00193950">
      <w:pPr>
        <w:rPr>
          <w:rFonts w:ascii="Open Sans" w:eastAsia="Open Sans" w:hAnsi="Open Sans" w:cs="Open Sans"/>
        </w:rPr>
      </w:pPr>
    </w:p>
    <w:p w:rsidR="00193950" w:rsidRDefault="00193950">
      <w:pPr>
        <w:rPr>
          <w:rFonts w:ascii="Open Sans" w:eastAsia="Open Sans" w:hAnsi="Open Sans" w:cs="Open Sans"/>
        </w:rPr>
      </w:pPr>
    </w:p>
    <w:sectPr w:rsidR="00193950">
      <w:head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69B" w:rsidRDefault="008B369B">
      <w:pPr>
        <w:spacing w:line="240" w:lineRule="auto"/>
      </w:pPr>
      <w:r>
        <w:separator/>
      </w:r>
    </w:p>
  </w:endnote>
  <w:endnote w:type="continuationSeparator" w:id="0">
    <w:p w:rsidR="008B369B" w:rsidRDefault="008B3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69B" w:rsidRDefault="008B369B">
      <w:pPr>
        <w:spacing w:line="240" w:lineRule="auto"/>
      </w:pPr>
      <w:r>
        <w:separator/>
      </w:r>
    </w:p>
  </w:footnote>
  <w:footnote w:type="continuationSeparator" w:id="0">
    <w:p w:rsidR="008B369B" w:rsidRDefault="008B3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3950" w:rsidRDefault="00193950">
    <w:pPr>
      <w:jc w:val="both"/>
      <w:rPr>
        <w:sz w:val="20"/>
        <w:szCs w:val="20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50"/>
    <w:rsid w:val="00193950"/>
    <w:rsid w:val="006A25E3"/>
    <w:rsid w:val="008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EBFAF"/>
  <w15:docId w15:val="{45B1D7AE-D157-3E4C-A0A5-0567B1A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ee.com/en/index?lang=es" TargetMode="External"/><Relationship Id="rId13" Type="http://schemas.openxmlformats.org/officeDocument/2006/relationships/hyperlink" Target="https://repositorio.upct.es/bitstream/handle/10317/8018/tfm-aqu-ser.pdf?sequence=1&amp;isAllowed=y" TargetMode="External"/><Relationship Id="rId18" Type="http://schemas.openxmlformats.org/officeDocument/2006/relationships/hyperlink" Target="https://www.youtube.com/channel/UCgIZ7SmC4N6ARQaQmNuDuIQ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smarttravel.news/infografia-cuanto-tiempo-pasamos-en-las-redes-sociales/" TargetMode="External"/><Relationship Id="rId12" Type="http://schemas.openxmlformats.org/officeDocument/2006/relationships/hyperlink" Target="https://likee.com/hashtag/CODMobileStyle" TargetMode="External"/><Relationship Id="rId17" Type="http://schemas.openxmlformats.org/officeDocument/2006/relationships/hyperlink" Target="https://www.instagram.com/likee_official_espano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likee_official" TargetMode="External"/><Relationship Id="rId20" Type="http://schemas.openxmlformats.org/officeDocument/2006/relationships/hyperlink" Target="mailto:maximiliano.cervantes@another.c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.likee.com/h/ZPh2z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likeespano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kee.com/s/84dmP8wB7uH" TargetMode="External"/><Relationship Id="rId19" Type="http://schemas.openxmlformats.org/officeDocument/2006/relationships/hyperlink" Target="mailto:norma.perez@another.c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kee.com/hashtag/AssassinCross" TargetMode="External"/><Relationship Id="rId14" Type="http://schemas.openxmlformats.org/officeDocument/2006/relationships/hyperlink" Target="https://like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MENDEZ JUAREZ SAID JHOEL</cp:lastModifiedBy>
  <cp:revision>2</cp:revision>
  <dcterms:created xsi:type="dcterms:W3CDTF">2020-10-13T15:38:00Z</dcterms:created>
  <dcterms:modified xsi:type="dcterms:W3CDTF">2020-10-13T15:40:00Z</dcterms:modified>
</cp:coreProperties>
</file>